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33692D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340D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692D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33692D" w:rsidRDefault="009E340D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692D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05118A" w:rsidRPr="0033692D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33692D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33692D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9E340D" w:rsidRPr="000264BB" w:rsidRDefault="009E340D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9E340D" w:rsidRPr="0033692D" w:rsidTr="009E340D">
        <w:trPr>
          <w:trHeight w:val="284"/>
        </w:trPr>
        <w:tc>
          <w:tcPr>
            <w:tcW w:w="4539" w:type="dxa"/>
            <w:vAlign w:val="center"/>
          </w:tcPr>
          <w:p w:rsidR="009E340D" w:rsidRPr="0033692D" w:rsidRDefault="009E340D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9E340D" w:rsidRPr="000264BB" w:rsidRDefault="00EF0FBF" w:rsidP="00C101E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9E340D"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9E340D"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33692D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33692D" w:rsidTr="00E73FBE">
        <w:trPr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33692D" w:rsidTr="00E73FBE">
        <w:trPr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8E5" w:rsidRPr="0033692D" w:rsidRDefault="0005118A" w:rsidP="002F130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5B2D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5B2DC8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эмитент):</w:t>
            </w:r>
            <w:r w:rsidR="003E127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E1270" w:rsidRPr="00EB280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ценные бумаги</w:t>
            </w:r>
            <w:r w:rsidR="003E1270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33692D" w:rsidTr="00E73FBE">
        <w:trPr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8E5" w:rsidRPr="003E1270" w:rsidRDefault="0005118A" w:rsidP="002F1309">
            <w:pPr>
              <w:adjustRightInd w:val="0"/>
              <w:ind w:right="57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5B2D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3369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</w:t>
            </w:r>
            <w:r w:rsidR="00EC1C0A"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 национальной шкал</w:t>
            </w:r>
            <w:r w:rsidR="00E73FBE"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е</w:t>
            </w:r>
            <w:r w:rsidR="003E127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33692D" w:rsidTr="00E73FBE">
        <w:trPr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FBE" w:rsidRPr="0033692D" w:rsidRDefault="0005118A" w:rsidP="002F130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5B2D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облигаций: </w:t>
            </w:r>
          </w:p>
          <w:p w:rsidR="0005118A" w:rsidRPr="004C34CB" w:rsidRDefault="0005118A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E73FB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E73FB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C0AD6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9C0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C01B8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и дата присвоения 4В020103338B, 29.03.2012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ISIN RU000A0JUN65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A24B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БО-05,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БО-05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E97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97AA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и дата присвоения 4В020503338B, 29.03.2012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ISIN RU000A0JS6M0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БО-06,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БО-06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E97A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97AA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идентификационный номер выпуска и дата присвоения 4В020603338B, 29.03.2012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ISIN RU000A0JULS2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2F1309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БО-07,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БО-07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1655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4В020703338B, 29.03.2012,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RU000A0JVTA1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БО-08,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БО-08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1655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4В020803338B, 29.03.2012,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RU000A0JVUY9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БО-12,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БО-12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1655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4В021203338B, 02.02.2015,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RU000A0JWUB5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биржевые облигации на предъявителя, с обязательным централизованным хранением серии БО-19, с возможностью досрочного погашения по требованию владельцев, со сроком погашения в дату, которая наступает по </w:t>
            </w: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истечении 10 (Десяти) лет с даты начала размещения биржевых облигаций серии БО-19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16555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4В021903338B, 02.02.2015,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RU000A0JVWA5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БО-20,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БО-20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54BB9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4В022003338B, 02.02.2015,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RU000A0JWGS8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БО-25,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БО-25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54BB9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</w:t>
            </w:r>
            <w:r w:rsidR="00966680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номер выпуска и дата присвоения</w:t>
            </w:r>
            <w:r w:rsidR="00C54BB9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4В022503338B, 02.02.2015</w:t>
            </w:r>
            <w:r w:rsidR="00966680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RU000A0JVNB2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E73FBE" w:rsidRPr="004C34CB" w:rsidRDefault="00E73FBE" w:rsidP="004A24B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0" w:right="57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БО-26,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БО-26</w:t>
            </w:r>
            <w:r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66680" w:rsidRPr="004A2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и дата присвоения 4В022603338B, 02.02.2015, </w:t>
            </w:r>
            <w:r w:rsidR="006F7ADE" w:rsidRPr="004C34CB">
              <w:rPr>
                <w:rFonts w:ascii="Arial" w:hAnsi="Arial" w:cs="Arial"/>
                <w:b/>
                <w:bCs/>
                <w:sz w:val="20"/>
                <w:szCs w:val="20"/>
              </w:rPr>
              <w:t>ISIN RU000A0JWNB0</w:t>
            </w:r>
            <w:r w:rsidR="004C34C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5118A" w:rsidRPr="0033692D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33692D" w:rsidRDefault="0005118A" w:rsidP="002F130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="005B2DC8">
              <w:rPr>
                <w:rFonts w:ascii="Arial" w:hAnsi="Arial" w:cs="Arial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4CB"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изменения:</w:t>
            </w:r>
            <w:r w:rsidR="00EC1C0A" w:rsidRPr="00336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ADE" w:rsidRPr="0033692D">
              <w:rPr>
                <w:rFonts w:ascii="Arial" w:hAnsi="Arial" w:cs="Arial"/>
                <w:b/>
                <w:sz w:val="20"/>
                <w:szCs w:val="20"/>
              </w:rPr>
              <w:t>отозван</w:t>
            </w:r>
            <w:r w:rsidR="004C34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33692D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71A2" w:rsidRDefault="0005118A" w:rsidP="002F130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2.5</w:t>
            </w:r>
            <w:r w:rsidR="005B2DC8">
              <w:rPr>
                <w:rFonts w:ascii="Arial" w:hAnsi="Arial" w:cs="Arial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510ADE" w:rsidRPr="0033692D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33692D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6F7ADE" w:rsidRPr="0033692D">
              <w:rPr>
                <w:rFonts w:ascii="Arial" w:hAnsi="Arial" w:cs="Arial"/>
                <w:b/>
                <w:sz w:val="20"/>
                <w:szCs w:val="20"/>
              </w:rPr>
              <w:t>27.01.2017</w:t>
            </w:r>
            <w:r w:rsidR="00A971A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05118A" w:rsidRPr="0033692D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1E5E1A" w:rsidRDefault="0005118A" w:rsidP="002F1309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5B2D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33692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1E5E1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33692D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403" w:rsidRPr="00965403" w:rsidRDefault="00965403" w:rsidP="002F1309">
            <w:pPr>
              <w:tabs>
                <w:tab w:val="left" w:pos="567"/>
              </w:tabs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Pr="0096540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965403" w:rsidRPr="00C5192E" w:rsidRDefault="00965403" w:rsidP="002F1309">
            <w:pPr>
              <w:pStyle w:val="ListParagraph"/>
              <w:tabs>
                <w:tab w:val="left" w:pos="567"/>
              </w:tabs>
              <w:ind w:left="0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965403" w:rsidRPr="00CE575A" w:rsidRDefault="00965403" w:rsidP="002F1309">
            <w:pPr>
              <w:pStyle w:val="ListParagraph"/>
              <w:tabs>
                <w:tab w:val="left" w:pos="567"/>
              </w:tabs>
              <w:ind w:left="0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(Фитч).</w:t>
            </w:r>
          </w:p>
          <w:p w:rsidR="0005118A" w:rsidRPr="0033692D" w:rsidRDefault="00965403" w:rsidP="002F130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05118A" w:rsidRPr="0033692D" w:rsidTr="00E73FB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9628" w:type="dxa"/>
            <w:vAlign w:val="center"/>
          </w:tcPr>
          <w:p w:rsidR="009C01B8" w:rsidRPr="00A971A2" w:rsidRDefault="0005118A" w:rsidP="003D440F">
            <w:pPr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2.8</w:t>
            </w:r>
            <w:r w:rsidR="005B2DC8">
              <w:rPr>
                <w:rFonts w:ascii="Arial" w:hAnsi="Arial" w:cs="Arial"/>
                <w:sz w:val="20"/>
                <w:szCs w:val="20"/>
              </w:rPr>
              <w:t>.</w:t>
            </w:r>
            <w:r w:rsidRPr="0033692D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336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01B8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9C01B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33692D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33692D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33692D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6477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33692D">
              <w:rPr>
                <w:rFonts w:ascii="Arial" w:hAnsi="Arial" w:cs="Arial"/>
                <w:sz w:val="20"/>
                <w:szCs w:val="20"/>
              </w:rPr>
              <w:t>ь</w:t>
            </w:r>
            <w:r w:rsidRPr="0033692D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33692D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33692D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33692D" w:rsidRDefault="007B6477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</w:tr>
      <w:tr w:rsidR="0005118A" w:rsidRPr="0033692D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33692D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33692D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33692D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33692D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3692D" w:rsidRDefault="007B6477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3692D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92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3692D" w:rsidRDefault="00D510C9" w:rsidP="007B64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92D">
              <w:rPr>
                <w:rFonts w:ascii="Arial" w:hAnsi="Arial" w:cs="Arial"/>
                <w:color w:val="000000" w:themeColor="text1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33692D" w:rsidRDefault="00EC1C0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3369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33692D" w:rsidRDefault="0005118A" w:rsidP="00D510C9">
            <w:pPr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>1</w:t>
            </w:r>
            <w:r w:rsidR="00D510C9" w:rsidRPr="003369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33692D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33692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3692D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33692D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33692D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33692D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33692D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33692D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BF" w:rsidRDefault="00EF0FBF">
      <w:r>
        <w:separator/>
      </w:r>
    </w:p>
  </w:endnote>
  <w:endnote w:type="continuationSeparator" w:id="0">
    <w:p w:rsidR="00EF0FBF" w:rsidRDefault="00E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BF" w:rsidRDefault="00EF0FBF">
      <w:r>
        <w:separator/>
      </w:r>
    </w:p>
  </w:footnote>
  <w:footnote w:type="continuationSeparator" w:id="0">
    <w:p w:rsidR="00EF0FBF" w:rsidRDefault="00EF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E4928"/>
    <w:multiLevelType w:val="hybridMultilevel"/>
    <w:tmpl w:val="A494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4780C"/>
    <w:multiLevelType w:val="hybridMultilevel"/>
    <w:tmpl w:val="0220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54A7B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E5E1A"/>
    <w:rsid w:val="001F0E0D"/>
    <w:rsid w:val="00227028"/>
    <w:rsid w:val="00241D50"/>
    <w:rsid w:val="00250209"/>
    <w:rsid w:val="0027262A"/>
    <w:rsid w:val="002A17C3"/>
    <w:rsid w:val="002C0AD6"/>
    <w:rsid w:val="002E7408"/>
    <w:rsid w:val="002F1309"/>
    <w:rsid w:val="002F3DD1"/>
    <w:rsid w:val="00335CF1"/>
    <w:rsid w:val="0033692D"/>
    <w:rsid w:val="003448AE"/>
    <w:rsid w:val="00353F37"/>
    <w:rsid w:val="0037584C"/>
    <w:rsid w:val="0038142A"/>
    <w:rsid w:val="00393C19"/>
    <w:rsid w:val="003D16D2"/>
    <w:rsid w:val="003D440F"/>
    <w:rsid w:val="003E1270"/>
    <w:rsid w:val="003E4787"/>
    <w:rsid w:val="00414752"/>
    <w:rsid w:val="00416555"/>
    <w:rsid w:val="0042014D"/>
    <w:rsid w:val="004329D1"/>
    <w:rsid w:val="00432C9F"/>
    <w:rsid w:val="00471141"/>
    <w:rsid w:val="004A24BB"/>
    <w:rsid w:val="004A3EB4"/>
    <w:rsid w:val="004B6D6C"/>
    <w:rsid w:val="004C206E"/>
    <w:rsid w:val="004C34CB"/>
    <w:rsid w:val="004C65B4"/>
    <w:rsid w:val="004D3240"/>
    <w:rsid w:val="00507E2E"/>
    <w:rsid w:val="00510ADE"/>
    <w:rsid w:val="0051660F"/>
    <w:rsid w:val="00550B7E"/>
    <w:rsid w:val="00586346"/>
    <w:rsid w:val="005B2DC8"/>
    <w:rsid w:val="005C413A"/>
    <w:rsid w:val="005D4F95"/>
    <w:rsid w:val="005E27D2"/>
    <w:rsid w:val="006139FE"/>
    <w:rsid w:val="00646378"/>
    <w:rsid w:val="00653D68"/>
    <w:rsid w:val="00694D96"/>
    <w:rsid w:val="006B30F2"/>
    <w:rsid w:val="006C3222"/>
    <w:rsid w:val="006C375B"/>
    <w:rsid w:val="006F7ADE"/>
    <w:rsid w:val="00703064"/>
    <w:rsid w:val="0072683A"/>
    <w:rsid w:val="00762C67"/>
    <w:rsid w:val="0076461F"/>
    <w:rsid w:val="00787929"/>
    <w:rsid w:val="00793AD0"/>
    <w:rsid w:val="00795719"/>
    <w:rsid w:val="007A5F97"/>
    <w:rsid w:val="007B6410"/>
    <w:rsid w:val="007B6477"/>
    <w:rsid w:val="007D1334"/>
    <w:rsid w:val="007D7AF1"/>
    <w:rsid w:val="007F40EA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61B96"/>
    <w:rsid w:val="00965403"/>
    <w:rsid w:val="00966680"/>
    <w:rsid w:val="00972502"/>
    <w:rsid w:val="009921AE"/>
    <w:rsid w:val="0099512F"/>
    <w:rsid w:val="009A4AB0"/>
    <w:rsid w:val="009B361C"/>
    <w:rsid w:val="009C01B8"/>
    <w:rsid w:val="009D2132"/>
    <w:rsid w:val="009D2C28"/>
    <w:rsid w:val="009E1928"/>
    <w:rsid w:val="009E20E6"/>
    <w:rsid w:val="009E340D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971A2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54BB9"/>
    <w:rsid w:val="00C86EE2"/>
    <w:rsid w:val="00CC663D"/>
    <w:rsid w:val="00CF2743"/>
    <w:rsid w:val="00CF5F46"/>
    <w:rsid w:val="00D32F35"/>
    <w:rsid w:val="00D4374A"/>
    <w:rsid w:val="00D510C9"/>
    <w:rsid w:val="00D77F4A"/>
    <w:rsid w:val="00D92A92"/>
    <w:rsid w:val="00D964E4"/>
    <w:rsid w:val="00DA7C68"/>
    <w:rsid w:val="00DB76C9"/>
    <w:rsid w:val="00DF10D8"/>
    <w:rsid w:val="00DF38E5"/>
    <w:rsid w:val="00E26ED5"/>
    <w:rsid w:val="00E34EC6"/>
    <w:rsid w:val="00E57CF9"/>
    <w:rsid w:val="00E60F2B"/>
    <w:rsid w:val="00E715DA"/>
    <w:rsid w:val="00E73FBE"/>
    <w:rsid w:val="00E97AA5"/>
    <w:rsid w:val="00EA07EC"/>
    <w:rsid w:val="00EA6DE7"/>
    <w:rsid w:val="00EC1C0A"/>
    <w:rsid w:val="00EC5EDD"/>
    <w:rsid w:val="00ED5047"/>
    <w:rsid w:val="00EE592D"/>
    <w:rsid w:val="00EF0FBF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C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C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D1D8C97-E4F7-476C-939B-19CCA89C59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9</cp:revision>
  <cp:lastPrinted>2011-03-25T08:09:00Z</cp:lastPrinted>
  <dcterms:created xsi:type="dcterms:W3CDTF">2017-01-27T09:27:00Z</dcterms:created>
  <dcterms:modified xsi:type="dcterms:W3CDTF">2017-01-30T09:46:00Z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ab09c963-f1ff-4db7-81b3-4c76c1d050b7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